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D32D" w14:textId="77777777" w:rsidR="007A252A" w:rsidRPr="00E34751" w:rsidRDefault="007A252A" w:rsidP="007A252A">
      <w:pPr>
        <w:spacing w:line="360" w:lineRule="auto"/>
        <w:rPr>
          <w:rFonts w:ascii="Calibri Light" w:eastAsia="Yu Mincho" w:hAnsi="Calibri Light" w:cs="Calibri Light"/>
          <w:sz w:val="24"/>
          <w:szCs w:val="24"/>
        </w:rPr>
      </w:pPr>
    </w:p>
    <w:p w14:paraId="248D48B4" w14:textId="3B035BB3" w:rsidR="007A252A" w:rsidRPr="00E34751" w:rsidRDefault="007A252A" w:rsidP="007A252A">
      <w:pPr>
        <w:jc w:val="center"/>
        <w:rPr>
          <w:rFonts w:ascii="Calibri Light" w:eastAsia="Yu Mincho" w:hAnsi="Calibri Light" w:cs="Calibri Light"/>
          <w:b/>
          <w:bCs/>
          <w:sz w:val="24"/>
          <w:szCs w:val="24"/>
        </w:rPr>
      </w:pPr>
      <w:r w:rsidRPr="00E34751">
        <w:rPr>
          <w:rFonts w:ascii="Calibri Light" w:eastAsia="Yu Mincho" w:hAnsi="Calibri Light" w:cs="Calibri Light"/>
          <w:b/>
          <w:bCs/>
          <w:sz w:val="24"/>
          <w:szCs w:val="24"/>
        </w:rPr>
        <w:t>La política arancelaria de Estados Unidos y l</w:t>
      </w:r>
      <w:r w:rsidR="00DF3F70" w:rsidRPr="00E34751">
        <w:rPr>
          <w:rFonts w:ascii="Calibri Light" w:eastAsia="Yu Mincho" w:hAnsi="Calibri Light" w:cs="Calibri Light"/>
          <w:b/>
          <w:bCs/>
          <w:sz w:val="24"/>
          <w:szCs w:val="24"/>
        </w:rPr>
        <w:t>os procedimientos aduaneros</w:t>
      </w:r>
      <w:r w:rsidRPr="00E34751">
        <w:rPr>
          <w:rFonts w:ascii="Calibri Light" w:eastAsia="Yu Mincho" w:hAnsi="Calibri Light" w:cs="Calibri Light"/>
          <w:b/>
          <w:bCs/>
          <w:sz w:val="24"/>
          <w:szCs w:val="24"/>
        </w:rPr>
        <w:t>. ¿</w:t>
      </w:r>
      <w:r w:rsidR="00DF3F70" w:rsidRPr="00E34751">
        <w:rPr>
          <w:rFonts w:ascii="Calibri Light" w:eastAsia="Yu Mincho" w:hAnsi="Calibri Light" w:cs="Calibri Light"/>
          <w:b/>
          <w:bCs/>
          <w:sz w:val="24"/>
          <w:szCs w:val="24"/>
        </w:rPr>
        <w:t xml:space="preserve">Cuan relevante es </w:t>
      </w:r>
      <w:r w:rsidRPr="00E34751">
        <w:rPr>
          <w:rFonts w:ascii="Calibri Light" w:eastAsia="Yu Mincho" w:hAnsi="Calibri Light" w:cs="Calibri Light"/>
          <w:b/>
          <w:bCs/>
          <w:sz w:val="24"/>
          <w:szCs w:val="24"/>
        </w:rPr>
        <w:t xml:space="preserve">hoy el </w:t>
      </w:r>
      <w:r w:rsidR="00DF3F70" w:rsidRPr="00E34751">
        <w:rPr>
          <w:rFonts w:ascii="Calibri Light" w:eastAsia="Yu Mincho" w:hAnsi="Calibri Light" w:cs="Calibri Light"/>
          <w:b/>
          <w:bCs/>
          <w:sz w:val="24"/>
          <w:szCs w:val="24"/>
        </w:rPr>
        <w:t xml:space="preserve">derecho aduanero en el </w:t>
      </w:r>
      <w:r w:rsidRPr="00E34751">
        <w:rPr>
          <w:rFonts w:ascii="Calibri Light" w:eastAsia="Yu Mincho" w:hAnsi="Calibri Light" w:cs="Calibri Light"/>
          <w:b/>
          <w:bCs/>
          <w:sz w:val="24"/>
          <w:szCs w:val="24"/>
        </w:rPr>
        <w:t>comercio internacional?</w:t>
      </w:r>
    </w:p>
    <w:p w14:paraId="5B2AF5AF" w14:textId="77777777" w:rsidR="007A252A" w:rsidRPr="00E34751" w:rsidRDefault="007A252A" w:rsidP="007A252A">
      <w:pPr>
        <w:spacing w:line="360" w:lineRule="auto"/>
        <w:rPr>
          <w:rFonts w:ascii="Calibri Light" w:eastAsia="Yu Mincho" w:hAnsi="Calibri Light" w:cs="Calibri Light"/>
          <w:sz w:val="24"/>
          <w:szCs w:val="24"/>
        </w:rPr>
      </w:pPr>
    </w:p>
    <w:p w14:paraId="26892F20" w14:textId="20B09E7E" w:rsidR="002125FF" w:rsidRDefault="002125FF"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El comercio internacional de mercancías vive hoy momentos desafiantes e inéditos. E</w:t>
      </w:r>
      <w:r w:rsidR="00DF3F70" w:rsidRPr="00E34751">
        <w:rPr>
          <w:rFonts w:ascii="Calibri Light" w:eastAsia="Yu Mincho" w:hAnsi="Calibri Light" w:cs="Calibri Light"/>
          <w:sz w:val="24"/>
          <w:szCs w:val="24"/>
        </w:rPr>
        <w:t xml:space="preserve">ste año </w:t>
      </w:r>
      <w:r w:rsidRPr="00E34751">
        <w:rPr>
          <w:rFonts w:ascii="Calibri Light" w:eastAsia="Yu Mincho" w:hAnsi="Calibri Light" w:cs="Calibri Light"/>
          <w:sz w:val="24"/>
          <w:szCs w:val="24"/>
        </w:rPr>
        <w:t>2025</w:t>
      </w:r>
      <w:r w:rsidR="00DF3F70" w:rsidRPr="00E34751">
        <w:rPr>
          <w:rFonts w:ascii="Calibri Light" w:eastAsia="Yu Mincho" w:hAnsi="Calibri Light" w:cs="Calibri Light"/>
          <w:sz w:val="24"/>
          <w:szCs w:val="24"/>
        </w:rPr>
        <w:t xml:space="preserve">, </w:t>
      </w:r>
      <w:r w:rsidRPr="00E34751">
        <w:rPr>
          <w:rFonts w:ascii="Calibri Light" w:eastAsia="Yu Mincho" w:hAnsi="Calibri Light" w:cs="Calibri Light"/>
          <w:sz w:val="24"/>
          <w:szCs w:val="24"/>
        </w:rPr>
        <w:t>que ya nos deja</w:t>
      </w:r>
      <w:r w:rsidR="00DF3F70" w:rsidRPr="00E34751">
        <w:rPr>
          <w:rFonts w:ascii="Calibri Light" w:eastAsia="Yu Mincho" w:hAnsi="Calibri Light" w:cs="Calibri Light"/>
          <w:sz w:val="24"/>
          <w:szCs w:val="24"/>
        </w:rPr>
        <w:t>,</w:t>
      </w:r>
      <w:r w:rsidRPr="00E34751">
        <w:rPr>
          <w:rFonts w:ascii="Calibri Light" w:eastAsia="Yu Mincho" w:hAnsi="Calibri Light" w:cs="Calibri Light"/>
          <w:sz w:val="24"/>
          <w:szCs w:val="24"/>
        </w:rPr>
        <w:t xml:space="preserve"> ha sido un año marcado por la irrupción de acciones unilaterales de los países buscando aplicar la política arancelaria como una barrera comercial y, de este modo, hemos presenciado la puesta en suspenso en la aplicación de diversas reglas del derecho internacional económico, particularmente de aquella parte de este mundo normativo que pertenece a los Tratados de Libre Comercio y las reglas de origen de las mercancías contenidas en ellas. </w:t>
      </w:r>
    </w:p>
    <w:p w14:paraId="0CA45C57" w14:textId="77777777" w:rsidR="00D77483" w:rsidRPr="00E34751" w:rsidRDefault="00D77483" w:rsidP="007A252A">
      <w:pPr>
        <w:jc w:val="both"/>
        <w:rPr>
          <w:rFonts w:ascii="Calibri Light" w:eastAsia="Yu Mincho" w:hAnsi="Calibri Light" w:cs="Calibri Light"/>
          <w:sz w:val="24"/>
          <w:szCs w:val="24"/>
        </w:rPr>
      </w:pPr>
    </w:p>
    <w:p w14:paraId="199D59CB" w14:textId="5D92DB02" w:rsidR="00DF3F70" w:rsidRPr="00E34751" w:rsidRDefault="00DF3F70"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La esfera del derecho aduanero relativa a las reglas de origen de las mercancías sigue siendo una particular especialidad normativa que las empresas y actores del comercio exterior necesitan observar con atención, no obstante algunos afirman que hoy dicha importancia es menos que antes, habrá que verlo.</w:t>
      </w:r>
    </w:p>
    <w:p w14:paraId="2F3EE2AC" w14:textId="77777777" w:rsidR="00DF3F70" w:rsidRPr="00E34751" w:rsidRDefault="00DF3F70" w:rsidP="007A252A">
      <w:pPr>
        <w:jc w:val="both"/>
        <w:rPr>
          <w:rFonts w:ascii="Calibri Light" w:eastAsia="Yu Mincho" w:hAnsi="Calibri Light" w:cs="Calibri Light"/>
          <w:sz w:val="24"/>
          <w:szCs w:val="24"/>
        </w:rPr>
      </w:pPr>
    </w:p>
    <w:p w14:paraId="732AB5C0" w14:textId="50D8DE87" w:rsidR="002125FF" w:rsidRPr="00E34751" w:rsidRDefault="00DF3F70"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Lo cierto es que d</w:t>
      </w:r>
      <w:r w:rsidR="002125FF" w:rsidRPr="00E34751">
        <w:rPr>
          <w:rFonts w:ascii="Calibri Light" w:eastAsia="Yu Mincho" w:hAnsi="Calibri Light" w:cs="Calibri Light"/>
          <w:sz w:val="24"/>
          <w:szCs w:val="24"/>
        </w:rPr>
        <w:t xml:space="preserve">espués de la agresiva política arancelaria de Estados Unidos y sin perjuicio de la multiplicidad de análisis (económicos, jurídicos, sociológicos, políticos) que es posible efectuar en torno a ella, hoy parece necesario referirse a un tema poco visitado: </w:t>
      </w:r>
      <w:r w:rsidR="002125FF" w:rsidRPr="00D77483">
        <w:rPr>
          <w:rFonts w:ascii="Calibri Light" w:eastAsia="Yu Mincho" w:hAnsi="Calibri Light" w:cs="Calibri Light"/>
          <w:b/>
          <w:bCs/>
          <w:sz w:val="24"/>
          <w:szCs w:val="24"/>
        </w:rPr>
        <w:t>las reglas de origen y su aplicación (o no) en el futuro del comercio internacional</w:t>
      </w:r>
      <w:r w:rsidRPr="00D77483">
        <w:rPr>
          <w:rFonts w:ascii="Calibri Light" w:eastAsia="Yu Mincho" w:hAnsi="Calibri Light" w:cs="Calibri Light"/>
          <w:b/>
          <w:bCs/>
          <w:sz w:val="24"/>
          <w:szCs w:val="24"/>
        </w:rPr>
        <w:t xml:space="preserve"> y qué podemos esperar de los actores del derecho aduanero en los próximos meses</w:t>
      </w:r>
      <w:r w:rsidRPr="00E34751">
        <w:rPr>
          <w:rFonts w:ascii="Calibri Light" w:eastAsia="Yu Mincho" w:hAnsi="Calibri Light" w:cs="Calibri Light"/>
          <w:sz w:val="24"/>
          <w:szCs w:val="24"/>
        </w:rPr>
        <w:t xml:space="preserve">. </w:t>
      </w:r>
    </w:p>
    <w:p w14:paraId="222A7386" w14:textId="77777777" w:rsidR="002125FF" w:rsidRPr="00E34751" w:rsidRDefault="002125FF" w:rsidP="007A252A">
      <w:pPr>
        <w:jc w:val="both"/>
        <w:rPr>
          <w:rFonts w:ascii="Calibri Light" w:eastAsia="Yu Mincho" w:hAnsi="Calibri Light" w:cs="Calibri Light"/>
          <w:sz w:val="24"/>
          <w:szCs w:val="24"/>
        </w:rPr>
      </w:pPr>
    </w:p>
    <w:p w14:paraId="4FE029E9" w14:textId="5736DE43" w:rsidR="002125FF" w:rsidRPr="00E34751" w:rsidRDefault="002125FF"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 xml:space="preserve">Desde las primeras sobretasas arancelarias aplicadas por el Gobierno de Estados Unidos, iniciando el año 2025, y ya desde Abril de 2025, con la Orden Ejecutiva que aplicó aranceles a </w:t>
      </w:r>
      <w:r w:rsidR="00DF3F70" w:rsidRPr="00E34751">
        <w:rPr>
          <w:rFonts w:ascii="Calibri Light" w:eastAsia="Yu Mincho" w:hAnsi="Calibri Light" w:cs="Calibri Light"/>
          <w:sz w:val="24"/>
          <w:szCs w:val="24"/>
        </w:rPr>
        <w:t xml:space="preserve">todo el </w:t>
      </w:r>
      <w:r w:rsidRPr="00E34751">
        <w:rPr>
          <w:rFonts w:ascii="Calibri Light" w:eastAsia="Yu Mincho" w:hAnsi="Calibri Light" w:cs="Calibri Light"/>
          <w:sz w:val="24"/>
          <w:szCs w:val="24"/>
        </w:rPr>
        <w:t xml:space="preserve">universo de mercancías incluidas en el sistema armonizado de codificación de mercancías, el comercio internacional se remeció y las normas que regulan los intercambios bilaterales entre los países, esto es, los Tratados de Libre Comercio, se vieron afectadas sin tener aún certezas de cual será el destino y la reformulación que las reglas del comercio internacional tendrán. </w:t>
      </w:r>
    </w:p>
    <w:p w14:paraId="2604A638" w14:textId="77777777" w:rsidR="002125FF" w:rsidRPr="00E34751" w:rsidRDefault="002125FF" w:rsidP="007A252A">
      <w:pPr>
        <w:jc w:val="both"/>
        <w:rPr>
          <w:rFonts w:ascii="Calibri Light" w:eastAsia="Yu Mincho" w:hAnsi="Calibri Light" w:cs="Calibri Light"/>
          <w:sz w:val="24"/>
          <w:szCs w:val="24"/>
        </w:rPr>
      </w:pPr>
    </w:p>
    <w:p w14:paraId="1A2021AE" w14:textId="1DF41360" w:rsidR="007A252A" w:rsidRPr="00E34751" w:rsidRDefault="007A252A"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E</w:t>
      </w:r>
      <w:r w:rsidR="002125FF" w:rsidRPr="00E34751">
        <w:rPr>
          <w:rFonts w:ascii="Calibri Light" w:eastAsia="Yu Mincho" w:hAnsi="Calibri Light" w:cs="Calibri Light"/>
          <w:sz w:val="24"/>
          <w:szCs w:val="24"/>
        </w:rPr>
        <w:t xml:space="preserve">n este orden de cosas, el </w:t>
      </w:r>
      <w:r w:rsidRPr="00E34751">
        <w:rPr>
          <w:rFonts w:ascii="Calibri Light" w:eastAsia="Yu Mincho" w:hAnsi="Calibri Light" w:cs="Calibri Light"/>
          <w:sz w:val="24"/>
          <w:szCs w:val="24"/>
        </w:rPr>
        <w:t xml:space="preserve"> pasado 14 de noviembre el Gobierno de Estados Unidos anunció la Orden Ejecutiva N° 4356, titulada "</w:t>
      </w:r>
      <w:r w:rsidRPr="00E34751">
        <w:rPr>
          <w:rFonts w:ascii="Calibri Light" w:eastAsia="Yu Mincho" w:hAnsi="Calibri Light" w:cs="Calibri Light"/>
          <w:i/>
          <w:iCs/>
          <w:sz w:val="24"/>
          <w:szCs w:val="24"/>
        </w:rPr>
        <w:t>Modifying the Scope of the Reciprocal Tariff With Respect to Certain Agricultural Products</w:t>
      </w:r>
      <w:r w:rsidRPr="00E34751">
        <w:rPr>
          <w:rFonts w:ascii="Calibri Light" w:eastAsia="Yu Mincho" w:hAnsi="Calibri Light" w:cs="Calibri Light"/>
          <w:sz w:val="24"/>
          <w:szCs w:val="24"/>
        </w:rPr>
        <w:t>" (</w:t>
      </w:r>
      <w:r w:rsidRPr="00E34751">
        <w:rPr>
          <w:rFonts w:ascii="Calibri Light" w:eastAsia="Yu Mincho" w:hAnsi="Calibri Light" w:cs="Calibri Light"/>
          <w:i/>
          <w:iCs/>
          <w:sz w:val="24"/>
          <w:szCs w:val="24"/>
        </w:rPr>
        <w:t>Modificación del Alcance del Arancel Recíproco con Respecto a Ciertos Productos Agrícolas</w:t>
      </w:r>
      <w:r w:rsidRPr="00E34751">
        <w:rPr>
          <w:rFonts w:ascii="Calibri Light" w:eastAsia="Yu Mincho" w:hAnsi="Calibri Light" w:cs="Calibri Light"/>
          <w:sz w:val="24"/>
          <w:szCs w:val="24"/>
        </w:rPr>
        <w:t xml:space="preserve">) por medio de la </w:t>
      </w:r>
      <w:r w:rsidR="002125FF" w:rsidRPr="00E34751">
        <w:rPr>
          <w:rFonts w:ascii="Calibri Light" w:eastAsia="Yu Mincho" w:hAnsi="Calibri Light" w:cs="Calibri Light"/>
          <w:sz w:val="24"/>
          <w:szCs w:val="24"/>
        </w:rPr>
        <w:t>cual se aplicó</w:t>
      </w:r>
      <w:r w:rsidRPr="00E34751">
        <w:rPr>
          <w:rFonts w:ascii="Calibri Light" w:eastAsia="Yu Mincho" w:hAnsi="Calibri Light" w:cs="Calibri Light"/>
          <w:sz w:val="24"/>
          <w:szCs w:val="24"/>
        </w:rPr>
        <w:t xml:space="preserve"> la eliminación de los aranceles a un</w:t>
      </w:r>
      <w:r w:rsidR="002125FF" w:rsidRPr="00E34751">
        <w:rPr>
          <w:rFonts w:ascii="Calibri Light" w:eastAsia="Yu Mincho" w:hAnsi="Calibri Light" w:cs="Calibri Light"/>
          <w:sz w:val="24"/>
          <w:szCs w:val="24"/>
        </w:rPr>
        <w:t xml:space="preserve"> conjunto</w:t>
      </w:r>
      <w:r w:rsidRPr="00E34751">
        <w:rPr>
          <w:rFonts w:ascii="Calibri Light" w:eastAsia="Yu Mincho" w:hAnsi="Calibri Light" w:cs="Calibri Light"/>
          <w:sz w:val="24"/>
          <w:szCs w:val="24"/>
        </w:rPr>
        <w:t xml:space="preserve"> de </w:t>
      </w:r>
      <w:r w:rsidR="002125FF" w:rsidRPr="00E34751">
        <w:rPr>
          <w:rFonts w:ascii="Calibri Light" w:eastAsia="Yu Mincho" w:hAnsi="Calibri Light" w:cs="Calibri Light"/>
          <w:sz w:val="24"/>
          <w:szCs w:val="24"/>
        </w:rPr>
        <w:t>mercancías pertenecientes al sector</w:t>
      </w:r>
      <w:r w:rsidRPr="00E34751">
        <w:rPr>
          <w:rFonts w:ascii="Calibri Light" w:eastAsia="Yu Mincho" w:hAnsi="Calibri Light" w:cs="Calibri Light"/>
          <w:sz w:val="24"/>
          <w:szCs w:val="24"/>
        </w:rPr>
        <w:t xml:space="preserve"> agrícola</w:t>
      </w:r>
      <w:r w:rsidR="002125FF" w:rsidRPr="00E34751">
        <w:rPr>
          <w:rFonts w:ascii="Calibri Light" w:eastAsia="Yu Mincho" w:hAnsi="Calibri Light" w:cs="Calibri Light"/>
          <w:sz w:val="24"/>
          <w:szCs w:val="24"/>
        </w:rPr>
        <w:t>.</w:t>
      </w:r>
      <w:r w:rsidRPr="00E34751">
        <w:rPr>
          <w:rFonts w:ascii="Calibri Light" w:eastAsia="Yu Mincho" w:hAnsi="Calibri Light" w:cs="Calibri Light"/>
          <w:sz w:val="24"/>
          <w:szCs w:val="24"/>
        </w:rPr>
        <w:t xml:space="preserve"> </w:t>
      </w:r>
      <w:r w:rsidR="002125FF" w:rsidRPr="00E34751">
        <w:rPr>
          <w:rFonts w:ascii="Calibri Light" w:eastAsia="Yu Mincho" w:hAnsi="Calibri Light" w:cs="Calibri Light"/>
          <w:sz w:val="24"/>
          <w:szCs w:val="24"/>
        </w:rPr>
        <w:t xml:space="preserve">Luego, una semana después siguió a esta medida, otra orden ejecutiva que ahora elimina las sobretasas arancelarias de 50% ad valorem que dicho gobierno aplicaba a las mercancías originarias de Brasil.  </w:t>
      </w:r>
    </w:p>
    <w:p w14:paraId="5DB8C14A" w14:textId="77777777" w:rsidR="007A252A" w:rsidRPr="00E34751" w:rsidRDefault="007A252A" w:rsidP="007A252A">
      <w:pPr>
        <w:jc w:val="both"/>
        <w:rPr>
          <w:rFonts w:ascii="Calibri Light" w:eastAsia="Yu Mincho" w:hAnsi="Calibri Light" w:cs="Calibri Light"/>
          <w:sz w:val="24"/>
          <w:szCs w:val="24"/>
        </w:rPr>
      </w:pPr>
    </w:p>
    <w:p w14:paraId="13DC0CC0" w14:textId="73D2B145" w:rsidR="007A252A" w:rsidRPr="00E34751" w:rsidRDefault="00DF3F70"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 xml:space="preserve">Parece correcto afirmar que estos últimos movimientos </w:t>
      </w:r>
      <w:r w:rsidR="007A252A" w:rsidRPr="00E34751">
        <w:rPr>
          <w:rFonts w:ascii="Calibri Light" w:eastAsia="Yu Mincho" w:hAnsi="Calibri Light" w:cs="Calibri Light"/>
          <w:sz w:val="24"/>
          <w:szCs w:val="24"/>
        </w:rPr>
        <w:t xml:space="preserve">del Gobierno del Presidente Trump </w:t>
      </w:r>
      <w:r w:rsidRPr="00E34751">
        <w:rPr>
          <w:rFonts w:ascii="Calibri Light" w:eastAsia="Yu Mincho" w:hAnsi="Calibri Light" w:cs="Calibri Light"/>
          <w:sz w:val="24"/>
          <w:szCs w:val="24"/>
        </w:rPr>
        <w:t xml:space="preserve">corresponden a una política pragmática y que tiene </w:t>
      </w:r>
      <w:r w:rsidR="007A252A" w:rsidRPr="00E34751">
        <w:rPr>
          <w:rFonts w:ascii="Calibri Light" w:eastAsia="Yu Mincho" w:hAnsi="Calibri Light" w:cs="Calibri Light"/>
          <w:sz w:val="24"/>
          <w:szCs w:val="24"/>
        </w:rPr>
        <w:t xml:space="preserve">lugar en el contexto de una serie de negociaciones internacionales comerciales </w:t>
      </w:r>
      <w:r w:rsidRPr="00E34751">
        <w:rPr>
          <w:rFonts w:ascii="Calibri Light" w:eastAsia="Yu Mincho" w:hAnsi="Calibri Light" w:cs="Calibri Light"/>
          <w:sz w:val="24"/>
          <w:szCs w:val="24"/>
        </w:rPr>
        <w:t xml:space="preserve">en las que Estados Unidos y sus socios </w:t>
      </w:r>
      <w:r w:rsidRPr="00E34751">
        <w:rPr>
          <w:rFonts w:ascii="Calibri Light" w:eastAsia="Yu Mincho" w:hAnsi="Calibri Light" w:cs="Calibri Light"/>
          <w:sz w:val="24"/>
          <w:szCs w:val="24"/>
        </w:rPr>
        <w:lastRenderedPageBreak/>
        <w:t xml:space="preserve">comerciales está envuelto. Habrá que estar atentos a los movimientos que, al respecto, tienen lugar en el caso de la negociación de nuestro país con el gobierno del Presidente Trump. </w:t>
      </w:r>
    </w:p>
    <w:p w14:paraId="54AA56AB" w14:textId="77777777" w:rsidR="00DF3F70" w:rsidRPr="00E34751" w:rsidRDefault="00DF3F70" w:rsidP="007A252A">
      <w:pPr>
        <w:jc w:val="both"/>
        <w:rPr>
          <w:rFonts w:ascii="Calibri Light" w:eastAsia="Yu Mincho" w:hAnsi="Calibri Light" w:cs="Calibri Light"/>
          <w:sz w:val="24"/>
          <w:szCs w:val="24"/>
        </w:rPr>
      </w:pPr>
    </w:p>
    <w:p w14:paraId="2430878D" w14:textId="25CBC96C" w:rsidR="007A252A" w:rsidRPr="00E34751" w:rsidRDefault="00DF3F70"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L</w:t>
      </w:r>
      <w:r w:rsidR="007A252A" w:rsidRPr="00E34751">
        <w:rPr>
          <w:rFonts w:ascii="Calibri Light" w:eastAsia="Yu Mincho" w:hAnsi="Calibri Light" w:cs="Calibri Light"/>
          <w:sz w:val="24"/>
          <w:szCs w:val="24"/>
        </w:rPr>
        <w:t>a Orden Ejecutiva del pasado 14 de noviembre fundamenta la eliminación de aranceles en la necesidad de cubrir la demanda interna y suplir la insuficiencia de producción nacional de varios productos hortofrutícolas en Estados Unidos. El texto señala que se eximen de aranceles productos “</w:t>
      </w:r>
      <w:r w:rsidR="007A252A" w:rsidRPr="00E34751">
        <w:rPr>
          <w:rFonts w:ascii="Calibri Light" w:eastAsia="Yu Mincho" w:hAnsi="Calibri Light" w:cs="Calibri Light"/>
          <w:i/>
          <w:iCs/>
          <w:sz w:val="24"/>
          <w:szCs w:val="24"/>
        </w:rPr>
        <w:t>que EE. UU. no produce o no puede producir en cantidades suficientes</w:t>
      </w:r>
      <w:r w:rsidR="007A252A" w:rsidRPr="00E34751">
        <w:rPr>
          <w:rFonts w:ascii="Calibri Light" w:eastAsia="Yu Mincho" w:hAnsi="Calibri Light" w:cs="Calibri Light"/>
          <w:sz w:val="24"/>
          <w:szCs w:val="24"/>
        </w:rPr>
        <w:t>”, concluyendo así que la eliminación de los aranceles es esencial para garantizar el abastecimiento nacional y frenar el alza de precios internos</w:t>
      </w:r>
    </w:p>
    <w:p w14:paraId="74CCF593" w14:textId="77777777" w:rsidR="007A252A" w:rsidRPr="00E34751" w:rsidRDefault="007A252A" w:rsidP="007A252A">
      <w:pPr>
        <w:jc w:val="both"/>
        <w:rPr>
          <w:rFonts w:ascii="Calibri Light" w:eastAsia="Yu Mincho" w:hAnsi="Calibri Light" w:cs="Calibri Light"/>
          <w:sz w:val="24"/>
          <w:szCs w:val="24"/>
        </w:rPr>
      </w:pPr>
    </w:p>
    <w:p w14:paraId="3485ED61" w14:textId="486FB219" w:rsidR="007A252A" w:rsidRPr="00E34751" w:rsidRDefault="00DF3F70"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Sin perjuicio de</w:t>
      </w:r>
      <w:r w:rsidR="007A252A" w:rsidRPr="00E34751">
        <w:rPr>
          <w:rFonts w:ascii="Calibri Light" w:eastAsia="Yu Mincho" w:hAnsi="Calibri Light" w:cs="Calibri Light"/>
          <w:sz w:val="24"/>
          <w:szCs w:val="24"/>
        </w:rPr>
        <w:t xml:space="preserve"> las implicancias operacionales que esta medida representa</w:t>
      </w:r>
      <w:r w:rsidRPr="00E34751">
        <w:rPr>
          <w:rFonts w:ascii="Calibri Light" w:eastAsia="Yu Mincho" w:hAnsi="Calibri Light" w:cs="Calibri Light"/>
          <w:sz w:val="24"/>
          <w:szCs w:val="24"/>
        </w:rPr>
        <w:t xml:space="preserve"> para los operadores del derecho aduanero vinculado al comercio internacional (un procedimiento de </w:t>
      </w:r>
      <w:r w:rsidR="007A252A" w:rsidRPr="00E34751">
        <w:rPr>
          <w:rFonts w:ascii="Calibri Light" w:eastAsia="Yu Mincho" w:hAnsi="Calibri Light" w:cs="Calibri Light"/>
          <w:sz w:val="24"/>
          <w:szCs w:val="24"/>
        </w:rPr>
        <w:t>devolución de los aranceles</w:t>
      </w:r>
      <w:r w:rsidRPr="00E34751">
        <w:rPr>
          <w:rFonts w:ascii="Calibri Light" w:eastAsia="Yu Mincho" w:hAnsi="Calibri Light" w:cs="Calibri Light"/>
          <w:sz w:val="24"/>
          <w:szCs w:val="24"/>
        </w:rPr>
        <w:t xml:space="preserve">) lo cierto es que el conocimiento y abordaje de las reglas de los Tratados de Libre Comercio vinculadas a la política arancelaria es hoy más relevante que nunca. Las empresas y operadores del comercio exterior, las cadenas logísticas deben hoy mas que nunca tener a la vista los procedimientos aduaneros vinculados al origen preferencial de las mercancías y a su turno equiparar dichos procedimientos y derechos a eventuales reclamaciones de manera de recuperar competitividad en un mercado altamente </w:t>
      </w:r>
      <w:r w:rsidR="009B3D6B">
        <w:rPr>
          <w:rFonts w:ascii="Calibri Light" w:eastAsia="Yu Mincho" w:hAnsi="Calibri Light" w:cs="Calibri Light"/>
          <w:sz w:val="24"/>
          <w:szCs w:val="24"/>
        </w:rPr>
        <w:t>desafi</w:t>
      </w:r>
      <w:r w:rsidR="000D05CD">
        <w:rPr>
          <w:rFonts w:ascii="Calibri Light" w:eastAsia="Yu Mincho" w:hAnsi="Calibri Light" w:cs="Calibri Light"/>
          <w:sz w:val="24"/>
          <w:szCs w:val="24"/>
        </w:rPr>
        <w:t>a</w:t>
      </w:r>
      <w:r w:rsidR="009B3D6B">
        <w:rPr>
          <w:rFonts w:ascii="Calibri Light" w:eastAsia="Yu Mincho" w:hAnsi="Calibri Light" w:cs="Calibri Light"/>
          <w:sz w:val="24"/>
          <w:szCs w:val="24"/>
        </w:rPr>
        <w:t>nte</w:t>
      </w:r>
      <w:r w:rsidRPr="00E34751">
        <w:rPr>
          <w:rFonts w:ascii="Calibri Light" w:eastAsia="Yu Mincho" w:hAnsi="Calibri Light" w:cs="Calibri Light"/>
          <w:sz w:val="24"/>
          <w:szCs w:val="24"/>
        </w:rPr>
        <w:t xml:space="preserve"> en precios. </w:t>
      </w:r>
    </w:p>
    <w:p w14:paraId="10F07C88" w14:textId="77777777" w:rsidR="007A252A" w:rsidRPr="00E34751" w:rsidRDefault="007A252A" w:rsidP="007A252A">
      <w:pPr>
        <w:jc w:val="both"/>
        <w:rPr>
          <w:rFonts w:ascii="Calibri Light" w:eastAsia="Yu Mincho" w:hAnsi="Calibri Light" w:cs="Calibri Light"/>
          <w:sz w:val="24"/>
          <w:szCs w:val="24"/>
        </w:rPr>
      </w:pPr>
    </w:p>
    <w:p w14:paraId="31617EDA" w14:textId="00388951" w:rsidR="007A252A" w:rsidRPr="00E34751" w:rsidRDefault="00DF3F70" w:rsidP="007A252A">
      <w:pPr>
        <w:jc w:val="both"/>
        <w:rPr>
          <w:rFonts w:ascii="Calibri Light" w:eastAsia="Yu Mincho" w:hAnsi="Calibri Light" w:cs="Calibri Light"/>
          <w:sz w:val="24"/>
          <w:szCs w:val="24"/>
        </w:rPr>
      </w:pPr>
      <w:r w:rsidRPr="00E34751">
        <w:rPr>
          <w:rFonts w:ascii="Calibri Light" w:eastAsia="Yu Mincho" w:hAnsi="Calibri Light" w:cs="Calibri Light"/>
          <w:sz w:val="24"/>
          <w:szCs w:val="24"/>
        </w:rPr>
        <w:t>Así las cosas, habrá que continuar atentos a los siguientes pasos del Gobierno de Estados Unidos en materia de política comercial teniendo presente que los matices recientes</w:t>
      </w:r>
      <w:r w:rsidR="007A252A" w:rsidRPr="00E34751">
        <w:rPr>
          <w:rFonts w:ascii="Calibri Light" w:eastAsia="Yu Mincho" w:hAnsi="Calibri Light" w:cs="Calibri Light"/>
          <w:sz w:val="24"/>
          <w:szCs w:val="24"/>
        </w:rPr>
        <w:t xml:space="preserve"> en la política comercial de </w:t>
      </w:r>
      <w:r w:rsidRPr="00E34751">
        <w:rPr>
          <w:rFonts w:ascii="Calibri Light" w:eastAsia="Yu Mincho" w:hAnsi="Calibri Light" w:cs="Calibri Light"/>
          <w:sz w:val="24"/>
          <w:szCs w:val="24"/>
        </w:rPr>
        <w:t>dicho país ocurre</w:t>
      </w:r>
      <w:r w:rsidR="009B3D6B">
        <w:rPr>
          <w:rFonts w:ascii="Calibri Light" w:eastAsia="Yu Mincho" w:hAnsi="Calibri Light" w:cs="Calibri Light"/>
          <w:sz w:val="24"/>
          <w:szCs w:val="24"/>
        </w:rPr>
        <w:t>n</w:t>
      </w:r>
      <w:r w:rsidRPr="00E34751">
        <w:rPr>
          <w:rFonts w:ascii="Calibri Light" w:eastAsia="Yu Mincho" w:hAnsi="Calibri Light" w:cs="Calibri Light"/>
          <w:sz w:val="24"/>
          <w:szCs w:val="24"/>
        </w:rPr>
        <w:t xml:space="preserve"> en un contexto judicial movedizo e i</w:t>
      </w:r>
      <w:r w:rsidR="007A252A" w:rsidRPr="00E34751">
        <w:rPr>
          <w:rFonts w:ascii="Calibri Light" w:eastAsia="Yu Mincho" w:hAnsi="Calibri Light" w:cs="Calibri Light"/>
          <w:sz w:val="24"/>
          <w:szCs w:val="24"/>
        </w:rPr>
        <w:t xml:space="preserve">ncierto respecto de la </w:t>
      </w:r>
      <w:r w:rsidRPr="00E34751">
        <w:rPr>
          <w:rFonts w:ascii="Calibri Light" w:eastAsia="Yu Mincho" w:hAnsi="Calibri Light" w:cs="Calibri Light"/>
          <w:sz w:val="24"/>
          <w:szCs w:val="24"/>
        </w:rPr>
        <w:t>legalidad</w:t>
      </w:r>
      <w:r w:rsidR="007A252A" w:rsidRPr="00E34751">
        <w:rPr>
          <w:rFonts w:ascii="Calibri Light" w:eastAsia="Yu Mincho" w:hAnsi="Calibri Light" w:cs="Calibri Light"/>
          <w:sz w:val="24"/>
          <w:szCs w:val="24"/>
        </w:rPr>
        <w:t xml:space="preserve"> de las medidas ejecutivas de sobretasas </w:t>
      </w:r>
      <w:r w:rsidRPr="00E34751">
        <w:rPr>
          <w:rFonts w:ascii="Calibri Light" w:eastAsia="Yu Mincho" w:hAnsi="Calibri Light" w:cs="Calibri Light"/>
          <w:sz w:val="24"/>
          <w:szCs w:val="24"/>
        </w:rPr>
        <w:t>de aranceles</w:t>
      </w:r>
      <w:r w:rsidR="007A252A" w:rsidRPr="00E34751">
        <w:rPr>
          <w:rFonts w:ascii="Calibri Light" w:eastAsia="Yu Mincho" w:hAnsi="Calibri Light" w:cs="Calibri Light"/>
          <w:sz w:val="24"/>
          <w:szCs w:val="24"/>
        </w:rPr>
        <w:t xml:space="preserve"> impuestas en Abril 2025</w:t>
      </w:r>
      <w:r w:rsidRPr="00E34751">
        <w:rPr>
          <w:rFonts w:ascii="Calibri Light" w:eastAsia="Yu Mincho" w:hAnsi="Calibri Light" w:cs="Calibri Light"/>
          <w:sz w:val="24"/>
          <w:szCs w:val="24"/>
        </w:rPr>
        <w:t xml:space="preserve">. </w:t>
      </w:r>
      <w:r w:rsidR="007A252A" w:rsidRPr="00E34751">
        <w:rPr>
          <w:rFonts w:ascii="Calibri Light" w:eastAsia="Yu Mincho" w:hAnsi="Calibri Light" w:cs="Calibri Light"/>
          <w:sz w:val="24"/>
          <w:szCs w:val="24"/>
        </w:rPr>
        <w:t xml:space="preserve"> </w:t>
      </w:r>
      <w:r w:rsidRPr="00E34751">
        <w:rPr>
          <w:rFonts w:ascii="Calibri Light" w:eastAsia="Yu Mincho" w:hAnsi="Calibri Light" w:cs="Calibri Light"/>
          <w:sz w:val="24"/>
          <w:szCs w:val="24"/>
        </w:rPr>
        <w:t xml:space="preserve">Así </w:t>
      </w:r>
      <w:r w:rsidR="007A252A" w:rsidRPr="00E34751">
        <w:rPr>
          <w:rFonts w:ascii="Calibri Light" w:eastAsia="Yu Mincho" w:hAnsi="Calibri Light" w:cs="Calibri Light"/>
          <w:sz w:val="24"/>
          <w:szCs w:val="24"/>
        </w:rPr>
        <w:t>la decisión que la Corte Suprema tome en relación a los casos</w:t>
      </w:r>
      <w:r w:rsidRPr="00E34751">
        <w:rPr>
          <w:rFonts w:ascii="Calibri Light" w:eastAsia="Yu Mincho" w:hAnsi="Calibri Light" w:cs="Calibri Light"/>
          <w:sz w:val="24"/>
          <w:szCs w:val="24"/>
        </w:rPr>
        <w:t xml:space="preserve"> judiciales revisados por la CIT (</w:t>
      </w:r>
      <w:r w:rsidRPr="00E34751">
        <w:rPr>
          <w:rFonts w:ascii="Calibri Light" w:eastAsia="Yu Mincho" w:hAnsi="Calibri Light" w:cs="Calibri Light"/>
          <w:i/>
          <w:iCs/>
          <w:sz w:val="24"/>
          <w:szCs w:val="24"/>
        </w:rPr>
        <w:t>Court of International Trade</w:t>
      </w:r>
      <w:r w:rsidRPr="00E34751">
        <w:rPr>
          <w:rFonts w:ascii="Calibri Light" w:eastAsia="Yu Mincho" w:hAnsi="Calibri Light" w:cs="Calibri Light"/>
          <w:sz w:val="24"/>
          <w:szCs w:val="24"/>
        </w:rPr>
        <w:t>) de dicho país y</w:t>
      </w:r>
      <w:r w:rsidR="007A252A" w:rsidRPr="00E34751">
        <w:rPr>
          <w:rFonts w:ascii="Calibri Light" w:eastAsia="Yu Mincho" w:hAnsi="Calibri Light" w:cs="Calibri Light"/>
          <w:sz w:val="24"/>
          <w:szCs w:val="24"/>
        </w:rPr>
        <w:t xml:space="preserve"> consolidados para revisión</w:t>
      </w:r>
      <w:r w:rsidRPr="00E34751">
        <w:rPr>
          <w:rFonts w:ascii="Calibri Light" w:eastAsia="Yu Mincho" w:hAnsi="Calibri Light" w:cs="Calibri Light"/>
          <w:sz w:val="24"/>
          <w:szCs w:val="24"/>
        </w:rPr>
        <w:t xml:space="preserve"> del máximo tribunal </w:t>
      </w:r>
      <w:r w:rsidRPr="00E34751">
        <w:rPr>
          <w:rStyle w:val="Refdenotaalpie"/>
          <w:rFonts w:ascii="Calibri Light" w:eastAsia="Yu Mincho" w:hAnsi="Calibri Light" w:cs="Calibri Light"/>
          <w:sz w:val="24"/>
          <w:szCs w:val="24"/>
        </w:rPr>
        <w:footnoteReference w:id="1"/>
      </w:r>
      <w:r w:rsidR="007A252A" w:rsidRPr="00E34751">
        <w:rPr>
          <w:rFonts w:ascii="Calibri Light" w:eastAsia="Yu Mincho" w:hAnsi="Calibri Light" w:cs="Calibri Light"/>
          <w:sz w:val="24"/>
          <w:szCs w:val="24"/>
        </w:rPr>
        <w:t xml:space="preserve"> </w:t>
      </w:r>
      <w:r w:rsidRPr="00E34751">
        <w:rPr>
          <w:rFonts w:ascii="Calibri Light" w:eastAsia="Yu Mincho" w:hAnsi="Calibri Light" w:cs="Calibri Light"/>
          <w:sz w:val="24"/>
          <w:szCs w:val="24"/>
        </w:rPr>
        <w:t>será determinante y abrirá a los operadores del comercio exterior global una serie de escenarios posibles para los cuales habrá que estar debida y rigurosamente preparados</w:t>
      </w:r>
      <w:r w:rsidR="007A252A" w:rsidRPr="00E34751">
        <w:rPr>
          <w:rFonts w:ascii="Calibri Light" w:eastAsia="Yu Mincho" w:hAnsi="Calibri Light" w:cs="Calibri Light"/>
          <w:sz w:val="24"/>
          <w:szCs w:val="24"/>
        </w:rPr>
        <w:t xml:space="preserve">. </w:t>
      </w:r>
    </w:p>
    <w:p w14:paraId="044C3755" w14:textId="77777777" w:rsidR="007A252A" w:rsidRPr="00E34751" w:rsidRDefault="007A252A" w:rsidP="007A252A">
      <w:pPr>
        <w:spacing w:line="360" w:lineRule="auto"/>
        <w:rPr>
          <w:rFonts w:ascii="Calibri Light" w:eastAsia="Yu Mincho" w:hAnsi="Calibri Light" w:cs="Calibri Light"/>
          <w:sz w:val="24"/>
          <w:szCs w:val="24"/>
        </w:rPr>
      </w:pPr>
    </w:p>
    <w:p w14:paraId="67427ABF" w14:textId="77777777" w:rsidR="00422828" w:rsidRPr="00E34751" w:rsidRDefault="00422828">
      <w:pPr>
        <w:rPr>
          <w:rFonts w:ascii="Calibri Light" w:hAnsi="Calibri Light" w:cs="Calibri Light"/>
          <w:sz w:val="24"/>
          <w:szCs w:val="24"/>
        </w:rPr>
      </w:pPr>
    </w:p>
    <w:sectPr w:rsidR="00422828" w:rsidRPr="00E347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9CC9" w14:textId="77777777" w:rsidR="000032AB" w:rsidRDefault="000032AB" w:rsidP="00DF3F70">
      <w:r>
        <w:separator/>
      </w:r>
    </w:p>
  </w:endnote>
  <w:endnote w:type="continuationSeparator" w:id="0">
    <w:p w14:paraId="701AE062" w14:textId="77777777" w:rsidR="000032AB" w:rsidRDefault="000032AB" w:rsidP="00DF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60D7" w14:textId="77777777" w:rsidR="000032AB" w:rsidRDefault="000032AB" w:rsidP="00DF3F70">
      <w:r>
        <w:separator/>
      </w:r>
    </w:p>
  </w:footnote>
  <w:footnote w:type="continuationSeparator" w:id="0">
    <w:p w14:paraId="704F85B0" w14:textId="77777777" w:rsidR="000032AB" w:rsidRDefault="000032AB" w:rsidP="00DF3F70">
      <w:r>
        <w:continuationSeparator/>
      </w:r>
    </w:p>
  </w:footnote>
  <w:footnote w:id="1">
    <w:p w14:paraId="3CC57103" w14:textId="569D4BD0" w:rsidR="00DF3F70" w:rsidRPr="00DF3F70" w:rsidRDefault="00DF3F70">
      <w:pPr>
        <w:pStyle w:val="Textonotapie"/>
        <w:rPr>
          <w:lang w:val="es-ES_tradnl"/>
        </w:rPr>
      </w:pPr>
      <w:r>
        <w:rPr>
          <w:rStyle w:val="Refdenotaalpie"/>
        </w:rPr>
        <w:footnoteRef/>
      </w:r>
      <w:r>
        <w:t xml:space="preserve"> </w:t>
      </w:r>
      <w:r w:rsidRPr="00DF3F70">
        <w:rPr>
          <w:sz w:val="16"/>
          <w:szCs w:val="16"/>
          <w:lang w:val="es-ES_tradnl"/>
        </w:rPr>
        <w:t xml:space="preserve">Los casos consolidados ante la Corte Suprema de Estados Unidos son </w:t>
      </w:r>
      <w:r w:rsidRPr="00DF3F70">
        <w:rPr>
          <w:rFonts w:eastAsia="Yu Mincho"/>
          <w:i/>
          <w:iCs/>
          <w:sz w:val="16"/>
          <w:szCs w:val="16"/>
        </w:rPr>
        <w:t>Learning Resources v. Trump y Trump v. V.O.S. Selections”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2A"/>
    <w:rsid w:val="000032AB"/>
    <w:rsid w:val="0003338A"/>
    <w:rsid w:val="000D05CD"/>
    <w:rsid w:val="0014542C"/>
    <w:rsid w:val="002125FF"/>
    <w:rsid w:val="002E5E14"/>
    <w:rsid w:val="00422828"/>
    <w:rsid w:val="0042578D"/>
    <w:rsid w:val="006679ED"/>
    <w:rsid w:val="007A252A"/>
    <w:rsid w:val="0095746C"/>
    <w:rsid w:val="009B3D6B"/>
    <w:rsid w:val="00A500A6"/>
    <w:rsid w:val="00D77483"/>
    <w:rsid w:val="00DF3F70"/>
    <w:rsid w:val="00E34751"/>
    <w:rsid w:val="00F561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5338"/>
  <w15:chartTrackingRefBased/>
  <w15:docId w15:val="{91117DA3-F728-8848-BAA3-BACA6381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2A"/>
    <w:rPr>
      <w:rFonts w:ascii="Times New Roman" w:eastAsia="Times New Roman" w:hAnsi="Times New Roman" w:cs="Times New Roman"/>
      <w:noProof/>
      <w:kern w:val="0"/>
      <w:sz w:val="20"/>
      <w:szCs w:val="20"/>
      <w14:ligatures w14:val="none"/>
    </w:rPr>
  </w:style>
  <w:style w:type="paragraph" w:styleId="Ttulo1">
    <w:name w:val="heading 1"/>
    <w:basedOn w:val="Normal"/>
    <w:next w:val="Normal"/>
    <w:link w:val="Ttulo1Car"/>
    <w:uiPriority w:val="9"/>
    <w:qFormat/>
    <w:rsid w:val="007A252A"/>
    <w:pPr>
      <w:keepNext/>
      <w:keepLines/>
      <w:spacing w:before="360" w:after="80"/>
      <w:outlineLvl w:val="0"/>
    </w:pPr>
    <w:rPr>
      <w:rFonts w:asciiTheme="majorHAnsi" w:eastAsiaTheme="majorEastAsia" w:hAnsiTheme="majorHAnsi" w:cstheme="majorBidi"/>
      <w:noProof w:val="0"/>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7A252A"/>
    <w:pPr>
      <w:keepNext/>
      <w:keepLines/>
      <w:spacing w:before="160" w:after="80"/>
      <w:outlineLvl w:val="1"/>
    </w:pPr>
    <w:rPr>
      <w:rFonts w:asciiTheme="majorHAnsi" w:eastAsiaTheme="majorEastAsia" w:hAnsiTheme="majorHAnsi" w:cstheme="majorBidi"/>
      <w:noProof w:val="0"/>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7A252A"/>
    <w:pPr>
      <w:keepNext/>
      <w:keepLines/>
      <w:spacing w:before="160" w:after="80"/>
      <w:outlineLvl w:val="2"/>
    </w:pPr>
    <w:rPr>
      <w:rFonts w:asciiTheme="minorHAnsi" w:eastAsiaTheme="majorEastAsia" w:hAnsiTheme="minorHAnsi" w:cstheme="majorBidi"/>
      <w:noProof w:val="0"/>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7A252A"/>
    <w:pPr>
      <w:keepNext/>
      <w:keepLines/>
      <w:spacing w:before="80" w:after="40"/>
      <w:outlineLvl w:val="3"/>
    </w:pPr>
    <w:rPr>
      <w:rFonts w:asciiTheme="minorHAnsi" w:eastAsiaTheme="majorEastAsia" w:hAnsiTheme="minorHAnsi" w:cstheme="majorBidi"/>
      <w:i/>
      <w:iCs/>
      <w:noProof w:val="0"/>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7A252A"/>
    <w:pPr>
      <w:keepNext/>
      <w:keepLines/>
      <w:spacing w:before="80" w:after="40"/>
      <w:outlineLvl w:val="4"/>
    </w:pPr>
    <w:rPr>
      <w:rFonts w:asciiTheme="minorHAnsi" w:eastAsiaTheme="majorEastAsia" w:hAnsiTheme="minorHAnsi" w:cstheme="majorBidi"/>
      <w:noProof w:val="0"/>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7A252A"/>
    <w:pPr>
      <w:keepNext/>
      <w:keepLines/>
      <w:spacing w:before="40"/>
      <w:outlineLvl w:val="5"/>
    </w:pPr>
    <w:rPr>
      <w:rFonts w:asciiTheme="minorHAnsi" w:eastAsiaTheme="majorEastAsia" w:hAnsiTheme="minorHAnsi" w:cstheme="majorBidi"/>
      <w:i/>
      <w:iCs/>
      <w:noProof w:val="0"/>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7A252A"/>
    <w:pPr>
      <w:keepNext/>
      <w:keepLines/>
      <w:spacing w:before="40"/>
      <w:outlineLvl w:val="6"/>
    </w:pPr>
    <w:rPr>
      <w:rFonts w:asciiTheme="minorHAnsi" w:eastAsiaTheme="majorEastAsia" w:hAnsiTheme="minorHAnsi" w:cstheme="majorBidi"/>
      <w:noProof w:val="0"/>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7A252A"/>
    <w:pPr>
      <w:keepNext/>
      <w:keepLines/>
      <w:outlineLvl w:val="7"/>
    </w:pPr>
    <w:rPr>
      <w:rFonts w:asciiTheme="minorHAnsi" w:eastAsiaTheme="majorEastAsia" w:hAnsiTheme="minorHAnsi" w:cstheme="majorBidi"/>
      <w:i/>
      <w:iCs/>
      <w:noProof w:val="0"/>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7A252A"/>
    <w:pPr>
      <w:keepNext/>
      <w:keepLines/>
      <w:outlineLvl w:val="8"/>
    </w:pPr>
    <w:rPr>
      <w:rFonts w:asciiTheme="minorHAnsi" w:eastAsiaTheme="majorEastAsia" w:hAnsiTheme="minorHAnsi" w:cstheme="majorBidi"/>
      <w:noProof w:val="0"/>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52A"/>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7A252A"/>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7A252A"/>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7A252A"/>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7A252A"/>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7A252A"/>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7A252A"/>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7A252A"/>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7A252A"/>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7A252A"/>
    <w:pPr>
      <w:spacing w:after="80"/>
      <w:contextualSpacing/>
    </w:pPr>
    <w:rPr>
      <w:rFonts w:asciiTheme="majorHAnsi" w:eastAsiaTheme="majorEastAsia" w:hAnsiTheme="majorHAnsi" w:cstheme="majorBidi"/>
      <w:noProof w:val="0"/>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7A252A"/>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7A252A"/>
    <w:pPr>
      <w:numPr>
        <w:ilvl w:val="1"/>
      </w:numPr>
      <w:spacing w:after="160"/>
    </w:pPr>
    <w:rPr>
      <w:rFonts w:asciiTheme="minorHAnsi" w:eastAsiaTheme="majorEastAsia" w:hAnsiTheme="minorHAnsi" w:cstheme="majorBidi"/>
      <w:noProof w:val="0"/>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7A252A"/>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7A252A"/>
    <w:pPr>
      <w:spacing w:before="160" w:after="160"/>
      <w:jc w:val="center"/>
    </w:pPr>
    <w:rPr>
      <w:rFonts w:asciiTheme="minorHAnsi" w:eastAsiaTheme="minorHAnsi" w:hAnsiTheme="minorHAnsi" w:cstheme="minorBidi"/>
      <w:i/>
      <w:iCs/>
      <w:noProof w:val="0"/>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7A252A"/>
    <w:rPr>
      <w:i/>
      <w:iCs/>
      <w:color w:val="404040" w:themeColor="text1" w:themeTint="BF"/>
      <w:lang w:val="es-ES_tradnl"/>
    </w:rPr>
  </w:style>
  <w:style w:type="paragraph" w:styleId="Prrafodelista">
    <w:name w:val="List Paragraph"/>
    <w:basedOn w:val="Normal"/>
    <w:uiPriority w:val="34"/>
    <w:qFormat/>
    <w:rsid w:val="007A252A"/>
    <w:pPr>
      <w:ind w:left="720"/>
      <w:contextualSpacing/>
    </w:pPr>
    <w:rPr>
      <w:rFonts w:asciiTheme="minorHAnsi" w:eastAsiaTheme="minorHAnsi" w:hAnsiTheme="minorHAnsi" w:cstheme="minorBidi"/>
      <w:noProof w:val="0"/>
      <w:kern w:val="2"/>
      <w:sz w:val="24"/>
      <w:szCs w:val="24"/>
      <w:lang w:val="es-ES_tradnl"/>
      <w14:ligatures w14:val="standardContextual"/>
    </w:rPr>
  </w:style>
  <w:style w:type="character" w:styleId="nfasisintenso">
    <w:name w:val="Intense Emphasis"/>
    <w:basedOn w:val="Fuentedeprrafopredeter"/>
    <w:uiPriority w:val="21"/>
    <w:qFormat/>
    <w:rsid w:val="007A252A"/>
    <w:rPr>
      <w:i/>
      <w:iCs/>
      <w:color w:val="0F4761" w:themeColor="accent1" w:themeShade="BF"/>
    </w:rPr>
  </w:style>
  <w:style w:type="paragraph" w:styleId="Citadestacada">
    <w:name w:val="Intense Quote"/>
    <w:basedOn w:val="Normal"/>
    <w:next w:val="Normal"/>
    <w:link w:val="CitadestacadaCar"/>
    <w:uiPriority w:val="30"/>
    <w:qFormat/>
    <w:rsid w:val="007A252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noProof w:val="0"/>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7A252A"/>
    <w:rPr>
      <w:i/>
      <w:iCs/>
      <w:color w:val="0F4761" w:themeColor="accent1" w:themeShade="BF"/>
      <w:lang w:val="es-ES_tradnl"/>
    </w:rPr>
  </w:style>
  <w:style w:type="character" w:styleId="Referenciaintensa">
    <w:name w:val="Intense Reference"/>
    <w:basedOn w:val="Fuentedeprrafopredeter"/>
    <w:uiPriority w:val="32"/>
    <w:qFormat/>
    <w:rsid w:val="007A252A"/>
    <w:rPr>
      <w:b/>
      <w:bCs/>
      <w:smallCaps/>
      <w:color w:val="0F4761" w:themeColor="accent1" w:themeShade="BF"/>
      <w:spacing w:val="5"/>
    </w:rPr>
  </w:style>
  <w:style w:type="paragraph" w:styleId="Textonotapie">
    <w:name w:val="footnote text"/>
    <w:basedOn w:val="Normal"/>
    <w:link w:val="TextonotapieCar"/>
    <w:uiPriority w:val="99"/>
    <w:semiHidden/>
    <w:unhideWhenUsed/>
    <w:rsid w:val="00DF3F70"/>
  </w:style>
  <w:style w:type="character" w:customStyle="1" w:styleId="TextonotapieCar">
    <w:name w:val="Texto nota pie Car"/>
    <w:basedOn w:val="Fuentedeprrafopredeter"/>
    <w:link w:val="Textonotapie"/>
    <w:uiPriority w:val="99"/>
    <w:semiHidden/>
    <w:rsid w:val="00DF3F70"/>
    <w:rPr>
      <w:rFonts w:ascii="Times New Roman" w:eastAsia="Times New Roman" w:hAnsi="Times New Roman" w:cs="Times New Roman"/>
      <w:noProof/>
      <w:kern w:val="0"/>
      <w:sz w:val="20"/>
      <w:szCs w:val="20"/>
      <w14:ligatures w14:val="none"/>
    </w:rPr>
  </w:style>
  <w:style w:type="character" w:styleId="Refdenotaalpie">
    <w:name w:val="footnote reference"/>
    <w:basedOn w:val="Fuentedeprrafopredeter"/>
    <w:uiPriority w:val="99"/>
    <w:semiHidden/>
    <w:unhideWhenUsed/>
    <w:rsid w:val="00DF3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DB36-CAD9-3544-BDB2-D5103676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2</Pages>
  <Words>810</Words>
  <Characters>4266</Characters>
  <Application>Microsoft Office Word</Application>
  <DocSecurity>0</DocSecurity>
  <Lines>94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Veas</dc:creator>
  <cp:keywords/>
  <dc:description/>
  <cp:lastModifiedBy>ff189</cp:lastModifiedBy>
  <cp:revision>2</cp:revision>
  <dcterms:created xsi:type="dcterms:W3CDTF">2025-12-17T13:45:00Z</dcterms:created>
  <dcterms:modified xsi:type="dcterms:W3CDTF">2025-12-17T13:45:00Z</dcterms:modified>
</cp:coreProperties>
</file>